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60" w:before="260" w:line="342.85714285714283" w:lineRule="auto"/>
        <w:jc w:val="both"/>
        <w:rPr>
          <w:b w:val="1"/>
          <w:sz w:val="21"/>
          <w:szCs w:val="21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Negativní vymezení cílové skupiny – komu nemůžeme služby sociálně terapeutických dílen poskytnout: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auto" w:space="0" w:sz="0" w:val="none"/>
          <w:bottom w:color="auto" w:space="1" w:sz="0" w:val="none"/>
          <w:right w:color="auto" w:space="0" w:sz="0" w:val="none"/>
        </w:pBdr>
        <w:shd w:fill="ffffff" w:val="clear"/>
        <w:spacing w:after="0" w:afterAutospacing="0" w:before="160" w:lineRule="auto"/>
        <w:ind w:left="1380" w:hanging="360"/>
      </w:pPr>
      <w:r w:rsidDel="00000000" w:rsidR="00000000" w:rsidRPr="00000000">
        <w:rPr>
          <w:sz w:val="21"/>
          <w:szCs w:val="21"/>
          <w:rtl w:val="0"/>
        </w:rPr>
        <w:t xml:space="preserve">lidem vyžadujícím neustálý individuální dohled ze strany pracovníka sociálně terapeutických dílen (potřeba osobní asistence, lidé s vysokou mírou závislosti na péči druhé osoby) a to z důvodu personálního zajištění služby, bezpečnosti a rovného přístupu ke všem uživatelům: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pBdr>
          <w:top w:color="auto" w:space="0" w:sz="0" w:val="none"/>
          <w:bottom w:color="auto" w:space="1" w:sz="0" w:val="none"/>
          <w:right w:color="auto" w:space="0" w:sz="0" w:val="none"/>
        </w:pBdr>
        <w:spacing w:after="0" w:afterAutospacing="0" w:before="0" w:beforeAutospacing="0" w:lineRule="auto"/>
        <w:ind w:left="2760" w:hanging="360"/>
      </w:pPr>
      <w:r w:rsidDel="00000000" w:rsidR="00000000" w:rsidRPr="00000000">
        <w:rPr>
          <w:sz w:val="21"/>
          <w:szCs w:val="21"/>
          <w:rtl w:val="0"/>
        </w:rPr>
        <w:t xml:space="preserve">při úkonech osobní hygieny (př. užití toalety, výměna či užití inkontinenčních a hygienických pomůcek),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pBdr>
          <w:top w:color="auto" w:space="0" w:sz="0" w:val="none"/>
          <w:bottom w:color="auto" w:space="1" w:sz="0" w:val="none"/>
          <w:right w:color="auto" w:space="0" w:sz="0" w:val="none"/>
        </w:pBdr>
        <w:spacing w:after="0" w:afterAutospacing="0" w:before="0" w:beforeAutospacing="0" w:lineRule="auto"/>
        <w:ind w:left="2760" w:hanging="360"/>
      </w:pPr>
      <w:r w:rsidDel="00000000" w:rsidR="00000000" w:rsidRPr="00000000">
        <w:rPr>
          <w:sz w:val="21"/>
          <w:szCs w:val="21"/>
          <w:rtl w:val="0"/>
        </w:rPr>
        <w:t xml:space="preserve">při úkonech poskytování stravy,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pBdr>
          <w:top w:color="auto" w:space="0" w:sz="0" w:val="none"/>
          <w:bottom w:color="auto" w:space="1" w:sz="0" w:val="none"/>
          <w:right w:color="auto" w:space="0" w:sz="0" w:val="none"/>
        </w:pBdr>
        <w:spacing w:after="0" w:afterAutospacing="0" w:before="0" w:beforeAutospacing="0" w:lineRule="auto"/>
        <w:ind w:left="2760" w:hanging="360"/>
      </w:pPr>
      <w:r w:rsidDel="00000000" w:rsidR="00000000" w:rsidRPr="00000000">
        <w:rPr>
          <w:sz w:val="21"/>
          <w:szCs w:val="21"/>
          <w:rtl w:val="0"/>
        </w:rPr>
        <w:t xml:space="preserve">v běžných činnostech a aktivitách (př. oblast soběstačnosti – sebeobsluhy),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pBdr>
          <w:top w:color="auto" w:space="0" w:sz="0" w:val="none"/>
          <w:bottom w:color="auto" w:space="1" w:sz="0" w:val="none"/>
          <w:right w:color="auto" w:space="0" w:sz="0" w:val="none"/>
        </w:pBdr>
        <w:spacing w:after="0" w:afterAutospacing="0" w:before="0" w:beforeAutospacing="0" w:lineRule="auto"/>
        <w:ind w:left="2760" w:hanging="360"/>
      </w:pPr>
      <w:r w:rsidDel="00000000" w:rsidR="00000000" w:rsidRPr="00000000">
        <w:rPr>
          <w:sz w:val="21"/>
          <w:szCs w:val="21"/>
          <w:rtl w:val="0"/>
        </w:rPr>
        <w:t xml:space="preserve">v pracovních činnostech a aktivitách,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pBdr>
          <w:top w:color="auto" w:space="0" w:sz="0" w:val="none"/>
          <w:bottom w:color="auto" w:space="1" w:sz="0" w:val="none"/>
          <w:right w:color="auto" w:space="0" w:sz="0" w:val="none"/>
        </w:pBdr>
        <w:spacing w:after="0" w:afterAutospacing="0" w:before="0" w:beforeAutospacing="0" w:lineRule="auto"/>
        <w:ind w:left="2760" w:hanging="360"/>
      </w:pPr>
      <w:r w:rsidDel="00000000" w:rsidR="00000000" w:rsidRPr="00000000">
        <w:rPr>
          <w:sz w:val="21"/>
          <w:szCs w:val="21"/>
          <w:rtl w:val="0"/>
        </w:rPr>
        <w:t xml:space="preserve">v oblasti pracovních schopností a návyků, sociálních schopností, návyků a dovedností, motorických a psychických schopností a dovedností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1" w:sz="0" w:val="none"/>
          <w:right w:color="auto" w:space="0" w:sz="0" w:val="none"/>
        </w:pBdr>
        <w:shd w:fill="ffffff" w:val="clear"/>
        <w:spacing w:after="0" w:afterAutospacing="0" w:before="0" w:beforeAutospacing="0" w:lineRule="auto"/>
        <w:ind w:left="1380" w:hanging="360"/>
      </w:pPr>
      <w:r w:rsidDel="00000000" w:rsidR="00000000" w:rsidRPr="00000000">
        <w:rPr>
          <w:sz w:val="21"/>
          <w:szCs w:val="21"/>
          <w:rtl w:val="0"/>
        </w:rPr>
        <w:t xml:space="preserve">lidem, kteří jsou aktuálně umístěni na chráněném nebo otevřeném trhu práce,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1" w:sz="0" w:val="none"/>
          <w:right w:color="auto" w:space="0" w:sz="0" w:val="none"/>
        </w:pBdr>
        <w:shd w:fill="ffffff" w:val="clear"/>
        <w:spacing w:after="0" w:afterAutospacing="0" w:before="0" w:beforeAutospacing="0" w:lineRule="auto"/>
        <w:ind w:left="1380" w:hanging="360"/>
      </w:pPr>
      <w:r w:rsidDel="00000000" w:rsidR="00000000" w:rsidRPr="00000000">
        <w:rPr>
          <w:sz w:val="21"/>
          <w:szCs w:val="21"/>
          <w:rtl w:val="0"/>
        </w:rPr>
        <w:t xml:space="preserve">lidem, jejichž zdravotní stav vyžaduje ošetřovatelskou péči (nelze zajistit prostřednictvím zaměstnanců sociální služby),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1" w:sz="0" w:val="none"/>
          <w:right w:color="auto" w:space="0" w:sz="0" w:val="none"/>
        </w:pBdr>
        <w:shd w:fill="ffffff" w:val="clear"/>
        <w:spacing w:after="0" w:afterAutospacing="0" w:before="0" w:beforeAutospacing="0" w:lineRule="auto"/>
        <w:ind w:left="1380" w:hanging="360"/>
      </w:pPr>
      <w:r w:rsidDel="00000000" w:rsidR="00000000" w:rsidRPr="00000000">
        <w:rPr>
          <w:sz w:val="21"/>
          <w:szCs w:val="21"/>
          <w:rtl w:val="0"/>
        </w:rPr>
        <w:t xml:space="preserve">lidem s akutním infekčním onemocněním,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1" w:sz="0" w:val="none"/>
          <w:right w:color="auto" w:space="0" w:sz="0" w:val="none"/>
        </w:pBdr>
        <w:shd w:fill="ffffff" w:val="clear"/>
        <w:spacing w:after="0" w:afterAutospacing="0" w:before="0" w:beforeAutospacing="0" w:lineRule="auto"/>
        <w:ind w:left="1380" w:hanging="360"/>
      </w:pPr>
      <w:r w:rsidDel="00000000" w:rsidR="00000000" w:rsidRPr="00000000">
        <w:rPr>
          <w:sz w:val="21"/>
          <w:szCs w:val="21"/>
          <w:rtl w:val="0"/>
        </w:rPr>
        <w:t xml:space="preserve">lidem, jejichž chování narušuje kolektivní soužití (např.: prokazatelné agresivní chování - vůči sobě či svému okolí, ničení majetku, hrubé narušování mezilidských vztahů, nerespektování vnitřních pravidel),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1" w:sz="0" w:val="none"/>
          <w:right w:color="auto" w:space="0" w:sz="0" w:val="none"/>
        </w:pBdr>
        <w:shd w:fill="ffffff" w:val="clear"/>
        <w:spacing w:after="0" w:afterAutospacing="0" w:before="0" w:beforeAutospacing="0" w:lineRule="auto"/>
        <w:ind w:left="1380" w:hanging="360"/>
      </w:pPr>
      <w:r w:rsidDel="00000000" w:rsidR="00000000" w:rsidRPr="00000000">
        <w:rPr>
          <w:sz w:val="21"/>
          <w:szCs w:val="21"/>
          <w:rtl w:val="0"/>
        </w:rPr>
        <w:t xml:space="preserve">a ze zákonných důvodů: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pBdr>
          <w:top w:color="auto" w:space="0" w:sz="0" w:val="none"/>
          <w:bottom w:color="auto" w:space="1" w:sz="0" w:val="none"/>
          <w:right w:color="auto" w:space="0" w:sz="0" w:val="none"/>
        </w:pBdr>
        <w:spacing w:after="0" w:afterAutospacing="0" w:before="0" w:beforeAutospacing="0" w:lineRule="auto"/>
        <w:ind w:left="2760" w:hanging="360"/>
      </w:pPr>
      <w:r w:rsidDel="00000000" w:rsidR="00000000" w:rsidRPr="00000000">
        <w:rPr>
          <w:sz w:val="21"/>
          <w:szCs w:val="21"/>
          <w:rtl w:val="0"/>
        </w:rPr>
        <w:t xml:space="preserve">poskytovatel neposkytuje sociální službu, o kterou zájemce žádá,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bottom w:color="auto" w:space="1" w:sz="0" w:val="none"/>
          <w:right w:color="auto" w:space="0" w:sz="0" w:val="none"/>
        </w:pBdr>
        <w:spacing w:after="0" w:afterAutospacing="0" w:before="0" w:beforeAutospacing="0" w:lineRule="auto"/>
        <w:ind w:left="2760" w:hanging="360"/>
      </w:pPr>
      <w:r w:rsidDel="00000000" w:rsidR="00000000" w:rsidRPr="00000000">
        <w:rPr>
          <w:sz w:val="21"/>
          <w:szCs w:val="21"/>
          <w:rtl w:val="0"/>
        </w:rPr>
        <w:t xml:space="preserve">poskytovatel nemá dostatečnou kapacitu,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bottom w:color="auto" w:space="1" w:sz="0" w:val="none"/>
          <w:right w:color="auto" w:space="0" w:sz="0" w:val="none"/>
        </w:pBdr>
        <w:spacing w:after="320" w:before="0" w:beforeAutospacing="0" w:lineRule="auto"/>
        <w:ind w:left="2760" w:hanging="360"/>
      </w:pPr>
      <w:r w:rsidDel="00000000" w:rsidR="00000000" w:rsidRPr="00000000">
        <w:rPr>
          <w:sz w:val="21"/>
          <w:szCs w:val="21"/>
          <w:rtl w:val="0"/>
        </w:rPr>
        <w:t xml:space="preserve">osobě, která žádá o poskytnutí sociální služby, vypověděl poskytovatel v době kratší než 6 měsíců před touto žádostí smlouvu o poskytnutí téže sociální služby z důvodu porušování povinností vyplývajících ze smlouvy.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